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5CBDA">
      <w:pPr>
        <w:jc w:val="center"/>
        <w:rPr>
          <w:b/>
          <w:sz w:val="36"/>
          <w:szCs w:val="36"/>
        </w:rPr>
      </w:pPr>
      <w:bookmarkStart w:id="0" w:name="_Hlk47440342"/>
      <w:bookmarkStart w:id="1" w:name="_Hlk47441402"/>
      <w:r>
        <w:rPr>
          <w:rFonts w:hint="eastAsia"/>
          <w:b/>
          <w:sz w:val="36"/>
          <w:szCs w:val="36"/>
        </w:rPr>
        <w:t>大学生创新创业训练智能管理系统</w:t>
      </w:r>
    </w:p>
    <w:p w14:paraId="2EA07D3D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学生使用说明书</w:t>
      </w:r>
    </w:p>
    <w:p w14:paraId="042FD8DA">
      <w:pPr>
        <w:jc w:val="center"/>
      </w:pPr>
      <w:r>
        <w:rPr>
          <w:rFonts w:hint="eastAsia" w:ascii="隶书" w:eastAsia="隶书"/>
          <w:sz w:val="52"/>
          <w:szCs w:val="52"/>
        </w:rPr>
        <w:t>目 录</w:t>
      </w:r>
      <w:r>
        <w:fldChar w:fldCharType="begin"/>
      </w:r>
      <w:r>
        <w:instrText xml:space="preserve"> TOC \o "1-3" \h \z \u </w:instrText>
      </w:r>
      <w:r>
        <w:fldChar w:fldCharType="separate"/>
      </w:r>
    </w:p>
    <w:p w14:paraId="62009030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_Toc26788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、立项管理</w:t>
      </w:r>
      <w:r>
        <w:tab/>
      </w:r>
      <w:r>
        <w:fldChar w:fldCharType="begin"/>
      </w:r>
      <w:r>
        <w:instrText xml:space="preserve"> PAGEREF _Toc26788 \h </w:instrText>
      </w:r>
      <w:r>
        <w:fldChar w:fldCharType="separate"/>
      </w:r>
      <w:r>
        <w:t>3</w:t>
      </w:r>
      <w:r>
        <w:fldChar w:fldCharType="end"/>
      </w:r>
      <w:r>
        <w:rPr>
          <w:bCs/>
          <w:lang w:val="zh-CN"/>
        </w:rPr>
        <w:fldChar w:fldCharType="end"/>
      </w:r>
    </w:p>
    <w:p w14:paraId="3E29E5EF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_Toc32740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（一）我的项目</w:t>
      </w:r>
      <w:r>
        <w:tab/>
      </w:r>
      <w:r>
        <w:fldChar w:fldCharType="begin"/>
      </w:r>
      <w:r>
        <w:instrText xml:space="preserve"> PAGEREF _Toc32740 \h </w:instrText>
      </w:r>
      <w:r>
        <w:fldChar w:fldCharType="separate"/>
      </w:r>
      <w:r>
        <w:t>3</w:t>
      </w:r>
      <w:r>
        <w:fldChar w:fldCharType="end"/>
      </w:r>
      <w:r>
        <w:rPr>
          <w:bCs/>
          <w:lang w:val="zh-CN"/>
        </w:rPr>
        <w:fldChar w:fldCharType="end"/>
      </w:r>
    </w:p>
    <w:p w14:paraId="20DDDD86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_Toc4626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（二）申报项目</w:t>
      </w:r>
      <w:r>
        <w:tab/>
      </w:r>
      <w:r>
        <w:fldChar w:fldCharType="begin"/>
      </w:r>
      <w:r>
        <w:instrText xml:space="preserve"> PAGEREF _Toc4626 \h </w:instrText>
      </w:r>
      <w:r>
        <w:fldChar w:fldCharType="separate"/>
      </w:r>
      <w:r>
        <w:t>4</w:t>
      </w:r>
      <w:r>
        <w:fldChar w:fldCharType="end"/>
      </w:r>
      <w:r>
        <w:rPr>
          <w:bCs/>
          <w:lang w:val="zh-CN"/>
        </w:rPr>
        <w:fldChar w:fldCharType="end"/>
      </w:r>
    </w:p>
    <w:p w14:paraId="21D16BDC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_Toc14741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r>
        <w:tab/>
      </w:r>
      <w:r>
        <w:fldChar w:fldCharType="begin"/>
      </w:r>
      <w:r>
        <w:instrText xml:space="preserve"> PAGEREF _Toc14741 \h </w:instrText>
      </w:r>
      <w:r>
        <w:fldChar w:fldCharType="separate"/>
      </w:r>
      <w:r>
        <w:t>7</w:t>
      </w:r>
      <w:r>
        <w:fldChar w:fldCharType="end"/>
      </w:r>
      <w:r>
        <w:rPr>
          <w:bCs/>
          <w:lang w:val="zh-CN"/>
        </w:rPr>
        <w:fldChar w:fldCharType="end"/>
      </w:r>
    </w:p>
    <w:p w14:paraId="667E796B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_Toc28577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）提交中期检查</w:t>
      </w:r>
      <w:r>
        <w:tab/>
      </w:r>
      <w:r>
        <w:fldChar w:fldCharType="begin"/>
      </w:r>
      <w:r>
        <w:instrText xml:space="preserve"> PAGEREF _Toc28577 \h </w:instrText>
      </w:r>
      <w:r>
        <w:fldChar w:fldCharType="separate"/>
      </w:r>
      <w:r>
        <w:t>8</w:t>
      </w:r>
      <w:r>
        <w:fldChar w:fldCharType="end"/>
      </w:r>
      <w:r>
        <w:rPr>
          <w:bCs/>
          <w:lang w:val="zh-CN"/>
        </w:rPr>
        <w:fldChar w:fldCharType="end"/>
      </w:r>
    </w:p>
    <w:p w14:paraId="00E041D4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_Toc6956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r>
        <w:tab/>
      </w:r>
      <w:r>
        <w:fldChar w:fldCharType="begin"/>
      </w:r>
      <w:r>
        <w:instrText xml:space="preserve"> PAGEREF _Toc6956 \h </w:instrText>
      </w:r>
      <w:r>
        <w:fldChar w:fldCharType="separate"/>
      </w:r>
      <w:r>
        <w:t>9</w:t>
      </w:r>
      <w:r>
        <w:fldChar w:fldCharType="end"/>
      </w:r>
      <w:r>
        <w:rPr>
          <w:bCs/>
          <w:lang w:val="zh-CN"/>
        </w:rPr>
        <w:fldChar w:fldCharType="end"/>
      </w:r>
    </w:p>
    <w:p w14:paraId="459C2BC4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_Toc8179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（一）填报结题</w:t>
      </w:r>
      <w:r>
        <w:tab/>
      </w:r>
      <w:r>
        <w:fldChar w:fldCharType="begin"/>
      </w:r>
      <w:r>
        <w:instrText xml:space="preserve"> PAGEREF _Toc8179 \h </w:instrText>
      </w:r>
      <w:r>
        <w:fldChar w:fldCharType="separate"/>
      </w:r>
      <w:r>
        <w:t>9</w:t>
      </w:r>
      <w:r>
        <w:fldChar w:fldCharType="end"/>
      </w:r>
      <w:r>
        <w:rPr>
          <w:bCs/>
          <w:lang w:val="zh-CN"/>
        </w:rPr>
        <w:fldChar w:fldCharType="end"/>
      </w:r>
    </w:p>
    <w:p w14:paraId="45C52D19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_Toc8988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）</w:t>
      </w:r>
      <w:r>
        <w:rPr>
          <w:rFonts w:hint="eastAsia"/>
          <w:lang w:val="en-US" w:eastAsia="zh-CN"/>
        </w:rPr>
        <w:t>打印</w:t>
      </w:r>
      <w:r>
        <w:rPr>
          <w:rFonts w:hint="eastAsia"/>
        </w:rPr>
        <w:t>结题</w:t>
      </w:r>
      <w:r>
        <w:rPr>
          <w:rFonts w:hint="eastAsia"/>
          <w:lang w:val="en-US" w:eastAsia="zh-CN"/>
        </w:rPr>
        <w:t>管理</w:t>
      </w:r>
      <w:r>
        <w:tab/>
      </w:r>
      <w:r>
        <w:fldChar w:fldCharType="begin"/>
      </w:r>
      <w:r>
        <w:instrText xml:space="preserve"> PAGEREF _Toc8988 \h </w:instrText>
      </w:r>
      <w:r>
        <w:fldChar w:fldCharType="separate"/>
      </w:r>
      <w:r>
        <w:t>10</w:t>
      </w:r>
      <w:r>
        <w:fldChar w:fldCharType="end"/>
      </w:r>
      <w:r>
        <w:rPr>
          <w:bCs/>
          <w:lang w:val="zh-CN"/>
        </w:rPr>
        <w:fldChar w:fldCharType="end"/>
      </w:r>
    </w:p>
    <w:p w14:paraId="4CB0ADDA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_Toc11801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>、项目成果管理</w:t>
      </w:r>
      <w:r>
        <w:tab/>
      </w:r>
      <w:r>
        <w:fldChar w:fldCharType="begin"/>
      </w:r>
      <w:r>
        <w:instrText xml:space="preserve"> PAGEREF _Toc11801 \h </w:instrText>
      </w:r>
      <w:r>
        <w:fldChar w:fldCharType="separate"/>
      </w:r>
      <w:r>
        <w:t>11</w:t>
      </w:r>
      <w:r>
        <w:fldChar w:fldCharType="end"/>
      </w:r>
      <w:r>
        <w:rPr>
          <w:bCs/>
          <w:lang w:val="zh-CN"/>
        </w:rPr>
        <w:fldChar w:fldCharType="end"/>
      </w:r>
    </w:p>
    <w:p w14:paraId="41B71B0B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_Toc13546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、</w:t>
      </w:r>
      <w:bookmarkStart w:id="28" w:name="_GoBack"/>
      <w:bookmarkEnd w:id="28"/>
      <w:r>
        <w:rPr>
          <w:rFonts w:hint="eastAsia"/>
        </w:rPr>
        <w:t>项目异动管理</w:t>
      </w:r>
      <w:r>
        <w:tab/>
      </w:r>
      <w:r>
        <w:fldChar w:fldCharType="begin"/>
      </w:r>
      <w:r>
        <w:instrText xml:space="preserve"> PAGEREF _Toc13546 \h </w:instrText>
      </w:r>
      <w:r>
        <w:fldChar w:fldCharType="separate"/>
      </w:r>
      <w:r>
        <w:t>12</w:t>
      </w:r>
      <w:r>
        <w:fldChar w:fldCharType="end"/>
      </w:r>
      <w:r>
        <w:rPr>
          <w:bCs/>
          <w:lang w:val="zh-CN"/>
        </w:rPr>
        <w:fldChar w:fldCharType="end"/>
      </w:r>
    </w:p>
    <w:p w14:paraId="5CBDE0D5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_Toc14730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（一）填写项目变更申请</w:t>
      </w:r>
      <w:r>
        <w:tab/>
      </w:r>
      <w:r>
        <w:fldChar w:fldCharType="begin"/>
      </w:r>
      <w:r>
        <w:instrText xml:space="preserve"> PAGEREF _Toc14730 \h </w:instrText>
      </w:r>
      <w:r>
        <w:fldChar w:fldCharType="separate"/>
      </w:r>
      <w:r>
        <w:t>12</w:t>
      </w:r>
      <w:r>
        <w:fldChar w:fldCharType="end"/>
      </w:r>
      <w:r>
        <w:rPr>
          <w:bCs/>
          <w:lang w:val="zh-CN"/>
        </w:rPr>
        <w:fldChar w:fldCharType="end"/>
      </w:r>
    </w:p>
    <w:p w14:paraId="2B1A8B04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_Toc28448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（二）填写项目延期申请</w:t>
      </w:r>
      <w:r>
        <w:tab/>
      </w:r>
      <w:r>
        <w:fldChar w:fldCharType="begin"/>
      </w:r>
      <w:r>
        <w:instrText xml:space="preserve"> PAGEREF _Toc28448 \h </w:instrText>
      </w:r>
      <w:r>
        <w:fldChar w:fldCharType="separate"/>
      </w:r>
      <w:r>
        <w:t>13</w:t>
      </w:r>
      <w:r>
        <w:fldChar w:fldCharType="end"/>
      </w:r>
      <w:r>
        <w:rPr>
          <w:bCs/>
          <w:lang w:val="zh-CN"/>
        </w:rPr>
        <w:fldChar w:fldCharType="end"/>
      </w:r>
    </w:p>
    <w:p w14:paraId="73EE0687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_Toc6129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（三）填写项目终止申请</w:t>
      </w:r>
      <w:r>
        <w:tab/>
      </w:r>
      <w:r>
        <w:fldChar w:fldCharType="begin"/>
      </w:r>
      <w:r>
        <w:instrText xml:space="preserve"> PAGEREF _Toc6129 \h </w:instrText>
      </w:r>
      <w:r>
        <w:fldChar w:fldCharType="separate"/>
      </w:r>
      <w:r>
        <w:t>15</w:t>
      </w:r>
      <w:r>
        <w:fldChar w:fldCharType="end"/>
      </w:r>
      <w:r>
        <w:rPr>
          <w:bCs/>
          <w:lang w:val="zh-CN"/>
        </w:rPr>
        <w:fldChar w:fldCharType="end"/>
      </w:r>
    </w:p>
    <w:p w14:paraId="18AF06CD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_Toc17650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六</w:t>
      </w:r>
      <w:r>
        <w:rPr>
          <w:rFonts w:hint="eastAsia"/>
        </w:rPr>
        <w:t>、个人中心</w:t>
      </w:r>
      <w:r>
        <w:tab/>
      </w:r>
      <w:r>
        <w:fldChar w:fldCharType="begin"/>
      </w:r>
      <w:r>
        <w:instrText xml:space="preserve"> PAGEREF _Toc17650 \h </w:instrText>
      </w:r>
      <w:r>
        <w:fldChar w:fldCharType="separate"/>
      </w:r>
      <w:r>
        <w:t>16</w:t>
      </w:r>
      <w:r>
        <w:fldChar w:fldCharType="end"/>
      </w:r>
      <w:r>
        <w:rPr>
          <w:bCs/>
          <w:lang w:val="zh-CN"/>
        </w:rPr>
        <w:fldChar w:fldCharType="end"/>
      </w:r>
    </w:p>
    <w:p w14:paraId="660993D2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_Toc31486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（一）通用</w:t>
      </w:r>
      <w:r>
        <w:tab/>
      </w:r>
      <w:r>
        <w:fldChar w:fldCharType="begin"/>
      </w:r>
      <w:r>
        <w:instrText xml:space="preserve"> PAGEREF _Toc31486 \h </w:instrText>
      </w:r>
      <w:r>
        <w:fldChar w:fldCharType="separate"/>
      </w:r>
      <w:r>
        <w:t>16</w:t>
      </w:r>
      <w:r>
        <w:fldChar w:fldCharType="end"/>
      </w:r>
      <w:r>
        <w:rPr>
          <w:bCs/>
          <w:lang w:val="zh-CN"/>
        </w:rPr>
        <w:fldChar w:fldCharType="end"/>
      </w:r>
    </w:p>
    <w:p w14:paraId="09EDE4FF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_Toc18274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（二）站内信</w:t>
      </w:r>
      <w:r>
        <w:tab/>
      </w:r>
      <w:r>
        <w:fldChar w:fldCharType="begin"/>
      </w:r>
      <w:r>
        <w:instrText xml:space="preserve"> PAGEREF _Toc18274 \h </w:instrText>
      </w:r>
      <w:r>
        <w:fldChar w:fldCharType="separate"/>
      </w:r>
      <w:r>
        <w:t>16</w:t>
      </w:r>
      <w:r>
        <w:fldChar w:fldCharType="end"/>
      </w:r>
      <w:r>
        <w:rPr>
          <w:bCs/>
          <w:lang w:val="zh-CN"/>
        </w:rPr>
        <w:fldChar w:fldCharType="end"/>
      </w:r>
    </w:p>
    <w:p w14:paraId="35830D08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_Toc26001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（三）文件中心</w:t>
      </w:r>
      <w:r>
        <w:tab/>
      </w:r>
      <w:r>
        <w:fldChar w:fldCharType="begin"/>
      </w:r>
      <w:r>
        <w:instrText xml:space="preserve"> PAGEREF _Toc26001 \h </w:instrText>
      </w:r>
      <w:r>
        <w:fldChar w:fldCharType="separate"/>
      </w:r>
      <w:r>
        <w:t>18</w:t>
      </w:r>
      <w:r>
        <w:fldChar w:fldCharType="end"/>
      </w:r>
      <w:r>
        <w:rPr>
          <w:bCs/>
          <w:lang w:val="zh-CN"/>
        </w:rPr>
        <w:fldChar w:fldCharType="end"/>
      </w:r>
    </w:p>
    <w:p w14:paraId="6D7A562A">
      <w:pPr>
        <w:rPr>
          <w:b/>
          <w:bCs/>
          <w:lang w:val="zh-CN"/>
        </w:rPr>
      </w:pPr>
      <w:r>
        <w:rPr>
          <w:bCs/>
          <w:lang w:val="zh-CN"/>
        </w:rPr>
        <w:fldChar w:fldCharType="end"/>
      </w:r>
    </w:p>
    <w:bookmarkEnd w:id="0"/>
    <w:bookmarkEnd w:id="1"/>
    <w:p w14:paraId="5F3EC5BF">
      <w:pPr>
        <w:pStyle w:val="2"/>
        <w:ind w:firstLine="187" w:firstLineChars="62"/>
      </w:pPr>
      <w:bookmarkStart w:id="2" w:name="_Toc26788"/>
      <w:bookmarkStart w:id="3" w:name="一、项目申报"/>
      <w:bookmarkStart w:id="4" w:name="_Hlk47440361"/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、立项管理</w:t>
      </w:r>
      <w:bookmarkEnd w:id="2"/>
    </w:p>
    <w:p w14:paraId="0C4BC9C5">
      <w:pPr>
        <w:pStyle w:val="4"/>
        <w:numPr>
          <w:ilvl w:val="0"/>
          <w:numId w:val="0"/>
        </w:numPr>
      </w:pPr>
      <w:bookmarkStart w:id="5" w:name="_Toc32740"/>
      <w:r>
        <w:rPr>
          <w:rFonts w:hint="eastAsia"/>
        </w:rPr>
        <w:t>（一）我的项目</w:t>
      </w:r>
      <w:bookmarkEnd w:id="5"/>
    </w:p>
    <w:p w14:paraId="71C902F1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可以查看所有自己参与的项目信息。如下图所示：</w:t>
      </w:r>
    </w:p>
    <w:p w14:paraId="33B3EFFB">
      <w:pPr>
        <w:pStyle w:val="3"/>
        <w:ind w:firstLine="0" w:firstLineChars="0"/>
        <w:rPr>
          <w:sz w:val="28"/>
          <w:szCs w:val="28"/>
        </w:rPr>
      </w:pPr>
      <w:r>
        <w:drawing>
          <wp:inline distT="0" distB="0" distL="114300" distR="114300">
            <wp:extent cx="6113780" cy="2290445"/>
            <wp:effectExtent l="0" t="0" r="1270" b="14605"/>
            <wp:docPr id="3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378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B8DFB">
      <w:pPr>
        <w:pStyle w:val="4"/>
        <w:numPr>
          <w:ilvl w:val="0"/>
          <w:numId w:val="0"/>
        </w:numPr>
      </w:pPr>
      <w:bookmarkStart w:id="6" w:name="_Toc4626"/>
      <w:r>
        <w:rPr>
          <w:rFonts w:hint="eastAsia"/>
        </w:rPr>
        <w:t>（二）申报项目</w:t>
      </w:r>
      <w:bookmarkEnd w:id="6"/>
    </w:p>
    <w:bookmarkEnd w:id="3"/>
    <w:bookmarkEnd w:id="4"/>
    <w:p w14:paraId="732776E2">
      <w:pPr>
        <w:jc w:val="left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1、学生登录系统后，点击立项管理---申报项目菜单后，点击页面上新增按钮</w:t>
      </w:r>
      <w:r>
        <w:drawing>
          <wp:inline distT="0" distB="0" distL="0" distR="0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进入项目申报页面。如下图所示，逐项填报。若您不确定填写的内容为定稿，可点击“暂存”。</w:t>
      </w:r>
      <w:r>
        <w:rPr>
          <w:rFonts w:hint="eastAsia"/>
          <w:sz w:val="28"/>
          <w:szCs w:val="28"/>
          <w:lang w:val="en-US" w:eastAsia="zh-CN"/>
        </w:rPr>
        <w:t>如下图所示：</w:t>
      </w:r>
    </w:p>
    <w:p w14:paraId="38585F04">
      <w:pPr>
        <w:jc w:val="center"/>
      </w:pPr>
      <w:r>
        <w:drawing>
          <wp:inline distT="0" distB="0" distL="114300" distR="114300">
            <wp:extent cx="6117590" cy="2294890"/>
            <wp:effectExtent l="0" t="0" r="16510" b="10160"/>
            <wp:docPr id="3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F7E13">
      <w:pPr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2、暂存后还可以不断修改申请书的内容，提交后则不能修改申请书中内容，此时可联系或者提醒指导教师进行审核。</w:t>
      </w:r>
      <w:r>
        <w:rPr>
          <w:rFonts w:hint="eastAsia"/>
          <w:sz w:val="28"/>
          <w:szCs w:val="28"/>
          <w:lang w:val="en-US" w:eastAsia="zh-CN"/>
        </w:rPr>
        <w:t>如下图所示：</w:t>
      </w:r>
    </w:p>
    <w:p w14:paraId="3D76BFFD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09335" cy="2294890"/>
            <wp:effectExtent l="0" t="0" r="5715" b="10160"/>
            <wp:docPr id="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E9189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109034D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学生无法申报项目，可能存在的情况如下：</w:t>
      </w:r>
    </w:p>
    <w:p w14:paraId="00DF4AA9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A：不在申报日期范围内；</w:t>
      </w:r>
    </w:p>
    <w:p w14:paraId="3C1F53A0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B：学生不在申报年级范围内；</w:t>
      </w:r>
    </w:p>
    <w:p w14:paraId="63E602D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C：可能您参加的项目数超过学校的规定。</w:t>
      </w:r>
    </w:p>
    <w:p w14:paraId="6F11D2E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若出现以上问题可联系管理员或技术人员帮忙解决。</w:t>
      </w:r>
    </w:p>
    <w:p w14:paraId="50B6BADB">
      <w:pPr>
        <w:pStyle w:val="3"/>
        <w:numPr>
          <w:ilvl w:val="0"/>
          <w:numId w:val="0"/>
        </w:numPr>
        <w:ind w:leftChars="62"/>
      </w:pPr>
      <w:bookmarkStart w:id="7" w:name="二、中期检查材料"/>
    </w:p>
    <w:p w14:paraId="417A70AF">
      <w:pPr>
        <w:pStyle w:val="2"/>
        <w:ind w:firstLine="187" w:firstLineChars="62"/>
      </w:pPr>
      <w:bookmarkStart w:id="8" w:name="_Toc14741"/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bookmarkEnd w:id="8"/>
    </w:p>
    <w:bookmarkEnd w:id="7"/>
    <w:p w14:paraId="6A7EF25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中期检查部分包含周进展和中期检查表。</w:t>
      </w:r>
    </w:p>
    <w:p w14:paraId="4AEF1C66">
      <w:pPr>
        <w:pStyle w:val="4"/>
        <w:numPr>
          <w:ilvl w:val="0"/>
          <w:numId w:val="0"/>
        </w:numPr>
      </w:pPr>
      <w:bookmarkStart w:id="9" w:name="_Toc60905973"/>
      <w:bookmarkStart w:id="10" w:name="_Toc28577"/>
      <w:r>
        <w:rPr>
          <w:rFonts w:hint="eastAsia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）提交中期检查</w:t>
      </w:r>
      <w:bookmarkEnd w:id="9"/>
      <w:bookmarkEnd w:id="10"/>
    </w:p>
    <w:p w14:paraId="5D2EFD44">
      <w:pPr>
        <w:pStyle w:val="3"/>
        <w:ind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1、学生提交执行计划书后方可提交中期检查，登录系统后，点击中期管理---中期检查管理---填报中期检查菜单，页面上可查看到项目信息，点击</w:t>
      </w:r>
      <w:r>
        <w:drawing>
          <wp:inline distT="0" distB="0" distL="0" distR="0">
            <wp:extent cx="628650" cy="27622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按钮进入中期检查填写页面，逐项填写，如下图所示：</w:t>
      </w:r>
    </w:p>
    <w:p w14:paraId="7B460530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5685" cy="2266950"/>
            <wp:effectExtent l="0" t="0" r="18415" b="0"/>
            <wp:docPr id="5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7E2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2、逐项填写完成，点击提交即中期检查提交成功，您可以联系或者提醒老师进行审核。</w:t>
      </w:r>
    </w:p>
    <w:p w14:paraId="2FCB3F9F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6890C86F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（1）由项目第一主持人提交中期检查；</w:t>
      </w:r>
    </w:p>
    <w:p w14:paraId="51F0094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）中期检查提交后不可修改。</w:t>
      </w:r>
    </w:p>
    <w:p w14:paraId="6464BFB5">
      <w:pPr>
        <w:ind w:firstLine="560" w:firstLineChars="2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  <w:lang w:val="en-US" w:eastAsia="zh-CN"/>
        </w:rPr>
        <w:t>提交中期检查前是否需要提交季度报告。</w:t>
      </w:r>
    </w:p>
    <w:p w14:paraId="0DC31789">
      <w:pPr>
        <w:pStyle w:val="2"/>
        <w:tabs>
          <w:tab w:val="left" w:pos="3705"/>
        </w:tabs>
        <w:ind w:firstLine="187" w:firstLineChars="62"/>
      </w:pPr>
      <w:bookmarkStart w:id="11" w:name="_Toc6956"/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bookmarkEnd w:id="11"/>
      <w:r>
        <w:tab/>
      </w:r>
    </w:p>
    <w:p w14:paraId="30CE7830">
      <w:pPr>
        <w:pStyle w:val="4"/>
        <w:numPr>
          <w:ilvl w:val="0"/>
          <w:numId w:val="0"/>
        </w:numPr>
      </w:pPr>
      <w:bookmarkStart w:id="12" w:name="_Toc8179"/>
      <w:r>
        <w:rPr>
          <w:rFonts w:hint="eastAsia"/>
        </w:rPr>
        <w:t>（一）填报结题</w:t>
      </w:r>
      <w:bookmarkEnd w:id="12"/>
    </w:p>
    <w:p w14:paraId="38FBBCF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、学生登录系统点击结题管理---填报结题菜单，页面上点击</w:t>
      </w:r>
      <w:r>
        <w:drawing>
          <wp:inline distT="0" distB="0" distL="0" distR="0">
            <wp:extent cx="628650" cy="27622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按钮添加结题报告，如下图所示：</w:t>
      </w:r>
    </w:p>
    <w:p w14:paraId="4890F32D">
      <w:pPr>
        <w:rPr>
          <w:sz w:val="28"/>
          <w:szCs w:val="28"/>
        </w:rPr>
      </w:pPr>
      <w:r>
        <w:drawing>
          <wp:inline distT="0" distB="0" distL="114300" distR="114300">
            <wp:extent cx="6114415" cy="2294890"/>
            <wp:effectExtent l="0" t="0" r="635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12713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2、逐项填写完成，点击提交即结题报告提交成功，您可以联系或者提醒指导教师进行审核。提交结题报告后，可以导出，不可删除和修改，如下图所示：</w:t>
      </w:r>
    </w:p>
    <w:p w14:paraId="6436085A">
      <w:pPr>
        <w:jc w:val="center"/>
      </w:pPr>
      <w:r>
        <w:drawing>
          <wp:inline distT="0" distB="0" distL="114300" distR="114300">
            <wp:extent cx="6118225" cy="2294890"/>
            <wp:effectExtent l="0" t="0" r="15875" b="1016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071D3">
      <w:pPr>
        <w:pStyle w:val="4"/>
        <w:numPr>
          <w:ilvl w:val="0"/>
          <w:numId w:val="0"/>
        </w:numPr>
        <w:rPr>
          <w:rFonts w:hint="eastAsia" w:eastAsia="宋体"/>
          <w:lang w:val="en-US" w:eastAsia="zh-CN"/>
        </w:rPr>
      </w:pPr>
      <w:bookmarkStart w:id="13" w:name="_Toc8988"/>
      <w:r>
        <w:rPr>
          <w:rFonts w:hint="eastAsia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）</w:t>
      </w:r>
      <w:r>
        <w:rPr>
          <w:rFonts w:hint="eastAsia"/>
          <w:lang w:val="en-US" w:eastAsia="zh-CN"/>
        </w:rPr>
        <w:t>打印</w:t>
      </w:r>
      <w:r>
        <w:rPr>
          <w:rFonts w:hint="eastAsia"/>
        </w:rPr>
        <w:t>结题</w:t>
      </w:r>
      <w:r>
        <w:rPr>
          <w:rFonts w:hint="eastAsia"/>
          <w:lang w:val="en-US" w:eastAsia="zh-CN"/>
        </w:rPr>
        <w:t>管理</w:t>
      </w:r>
      <w:bookmarkEnd w:id="13"/>
    </w:p>
    <w:p w14:paraId="514298B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学校管理员审核</w:t>
      </w:r>
      <w:r>
        <w:rPr>
          <w:rFonts w:hint="eastAsia"/>
          <w:sz w:val="28"/>
          <w:szCs w:val="28"/>
          <w:lang w:val="en-US" w:eastAsia="zh-CN"/>
        </w:rPr>
        <w:t>结题报告</w:t>
      </w:r>
      <w:r>
        <w:rPr>
          <w:rFonts w:hint="eastAsia"/>
          <w:sz w:val="28"/>
          <w:szCs w:val="28"/>
        </w:rPr>
        <w:t>通过</w:t>
      </w:r>
      <w:r>
        <w:rPr>
          <w:rFonts w:hint="eastAsia"/>
          <w:sz w:val="28"/>
          <w:szCs w:val="28"/>
          <w:lang w:val="en-US" w:eastAsia="zh-CN"/>
        </w:rPr>
        <w:t>后</w:t>
      </w:r>
      <w:r>
        <w:rPr>
          <w:rFonts w:hint="eastAsia"/>
          <w:sz w:val="28"/>
          <w:szCs w:val="28"/>
        </w:rPr>
        <w:t>，学生登录系统点击结题管理---</w:t>
      </w:r>
      <w:r>
        <w:rPr>
          <w:rFonts w:hint="eastAsia"/>
          <w:sz w:val="28"/>
          <w:szCs w:val="28"/>
          <w:lang w:val="en-US" w:eastAsia="zh-CN"/>
        </w:rPr>
        <w:t>打印</w:t>
      </w:r>
      <w:r>
        <w:rPr>
          <w:rFonts w:hint="eastAsia"/>
          <w:sz w:val="28"/>
          <w:szCs w:val="28"/>
        </w:rPr>
        <w:t>结题</w:t>
      </w:r>
      <w:r>
        <w:rPr>
          <w:rFonts w:hint="eastAsia"/>
          <w:sz w:val="28"/>
          <w:szCs w:val="28"/>
          <w:lang w:val="en-US" w:eastAsia="zh-CN"/>
        </w:rPr>
        <w:t>报告</w:t>
      </w:r>
      <w:r>
        <w:rPr>
          <w:rFonts w:hint="eastAsia"/>
          <w:sz w:val="28"/>
          <w:szCs w:val="28"/>
        </w:rPr>
        <w:t>菜单，页面上点击</w:t>
      </w:r>
      <w:r>
        <w:rPr>
          <w:rFonts w:hint="eastAsia"/>
          <w:sz w:val="28"/>
          <w:szCs w:val="28"/>
          <w:lang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打印</w:t>
      </w:r>
      <w:r>
        <w:rPr>
          <w:rFonts w:hint="eastAsia"/>
          <w:sz w:val="28"/>
          <w:szCs w:val="28"/>
          <w:lang w:eastAsia="zh-CN"/>
        </w:rPr>
        <w:t>”</w:t>
      </w:r>
      <w:r>
        <w:rPr>
          <w:rFonts w:hint="eastAsia"/>
          <w:sz w:val="28"/>
          <w:szCs w:val="28"/>
        </w:rPr>
        <w:t>按钮</w:t>
      </w:r>
      <w:r>
        <w:rPr>
          <w:rFonts w:hint="eastAsia"/>
          <w:sz w:val="28"/>
          <w:szCs w:val="28"/>
          <w:lang w:val="en-US" w:eastAsia="zh-CN"/>
        </w:rPr>
        <w:t>打印</w:t>
      </w:r>
      <w:r>
        <w:rPr>
          <w:rFonts w:hint="eastAsia"/>
          <w:sz w:val="28"/>
          <w:szCs w:val="28"/>
        </w:rPr>
        <w:t>结题报告，如下图所示：</w:t>
      </w:r>
    </w:p>
    <w:p w14:paraId="485AC6FE">
      <w:pPr>
        <w:ind w:firstLine="420" w:firstLineChars="200"/>
        <w:rPr>
          <w:rFonts w:hint="eastAsia"/>
          <w:sz w:val="28"/>
          <w:szCs w:val="28"/>
        </w:rPr>
      </w:pPr>
      <w:r>
        <w:drawing>
          <wp:inline distT="0" distB="0" distL="114300" distR="114300">
            <wp:extent cx="6109970" cy="2294890"/>
            <wp:effectExtent l="0" t="0" r="5080" b="10160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997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354FD">
      <w:pPr>
        <w:jc w:val="center"/>
      </w:pPr>
    </w:p>
    <w:p w14:paraId="442925E4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6A06D6BC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（1）学校管理员审核通过中期检查后，方可提交结题报告；</w:t>
      </w:r>
    </w:p>
    <w:p w14:paraId="4B14392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（2）由项目第一主持人提交结题报告；</w:t>
      </w:r>
    </w:p>
    <w:p w14:paraId="3D16BE9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）结题报告提交后不可修改。</w:t>
      </w:r>
    </w:p>
    <w:p w14:paraId="77F72DD6">
      <w:pPr>
        <w:pStyle w:val="2"/>
        <w:ind w:firstLine="187" w:firstLineChars="62"/>
      </w:pPr>
      <w:bookmarkStart w:id="14" w:name="_Toc11801"/>
      <w:r>
        <w:rPr>
          <w:rFonts w:hint="eastAsia"/>
          <w:lang w:val="en-US" w:eastAsia="zh-CN"/>
        </w:rPr>
        <w:t>四</w:t>
      </w:r>
      <w:r>
        <w:rPr>
          <w:rFonts w:hint="eastAsia"/>
        </w:rPr>
        <w:t>、项目成果管理</w:t>
      </w:r>
      <w:bookmarkEnd w:id="14"/>
    </w:p>
    <w:p w14:paraId="404C8E29">
      <w:pPr>
        <w:rPr>
          <w:rFonts w:hint="default" w:eastAsia="宋体"/>
          <w:sz w:val="28"/>
          <w:szCs w:val="28"/>
          <w:lang w:val="en-US" w:eastAsia="zh-CN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  <w:lang w:val="en-US" w:eastAsia="zh-CN"/>
        </w:rPr>
        <w:t>登录系统后点击项目成果管理---提交成果</w:t>
      </w:r>
      <w:r>
        <w:rPr>
          <w:rFonts w:hint="eastAsia"/>
          <w:sz w:val="28"/>
          <w:szCs w:val="28"/>
        </w:rPr>
        <w:t>，点击“操作栏”的</w:t>
      </w:r>
      <w:r>
        <w:drawing>
          <wp:inline distT="0" distB="0" distL="0" distR="0">
            <wp:extent cx="275590" cy="304165"/>
            <wp:effectExtent l="0" t="0" r="0" b="6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6190" cy="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按钮进入后。页面点击“新增”按钮，添加项目成果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包括论文、专利、竞赛获奖、公司、学术会议和其他成果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如下图所示：</w:t>
      </w:r>
    </w:p>
    <w:p w14:paraId="683AD8ED">
      <w:r>
        <w:drawing>
          <wp:inline distT="0" distB="0" distL="114300" distR="114300">
            <wp:extent cx="6116320" cy="2303145"/>
            <wp:effectExtent l="0" t="0" r="17780" b="190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5E9C2">
      <w:r>
        <w:drawing>
          <wp:inline distT="0" distB="0" distL="114300" distR="114300">
            <wp:extent cx="6114415" cy="2290445"/>
            <wp:effectExtent l="0" t="0" r="635" b="1460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B2A48">
      <w:pPr>
        <w:pStyle w:val="2"/>
        <w:numPr>
          <w:ilvl w:val="0"/>
          <w:numId w:val="0"/>
        </w:numPr>
        <w:ind w:firstLine="187" w:firstLineChars="62"/>
        <w:rPr>
          <w:rFonts w:hint="eastAsia"/>
        </w:rPr>
      </w:pPr>
      <w:bookmarkStart w:id="15" w:name="_Toc13546"/>
      <w:bookmarkStart w:id="16" w:name="_Toc58432300"/>
      <w:r>
        <w:rPr>
          <w:rFonts w:hint="eastAsia" w:cs="Times New Roman"/>
          <w:b/>
          <w:kern w:val="52"/>
          <w:sz w:val="30"/>
          <w:szCs w:val="32"/>
          <w:lang w:val="en-US" w:eastAsia="zh-CN" w:bidi="ar-SA"/>
        </w:rPr>
        <w:t>五</w:t>
      </w:r>
      <w:r>
        <w:rPr>
          <w:rFonts w:hint="eastAsia" w:ascii="等线" w:hAnsi="等线" w:eastAsia="宋体" w:cs="Times New Roman"/>
          <w:b/>
          <w:kern w:val="52"/>
          <w:sz w:val="30"/>
          <w:szCs w:val="32"/>
          <w:lang w:val="en-US" w:eastAsia="zh-CN" w:bidi="ar-SA"/>
        </w:rPr>
        <w:t>、</w:t>
      </w:r>
      <w:r>
        <w:rPr>
          <w:rFonts w:hint="eastAsia"/>
        </w:rPr>
        <w:t>项目异动管理</w:t>
      </w:r>
      <w:bookmarkEnd w:id="15"/>
      <w:bookmarkEnd w:id="16"/>
    </w:p>
    <w:p w14:paraId="09B1F029">
      <w:pPr>
        <w:ind w:firstLine="560" w:firstLineChars="200"/>
      </w:pPr>
      <w:r>
        <w:rPr>
          <w:rFonts w:hint="eastAsia"/>
          <w:sz w:val="28"/>
          <w:szCs w:val="28"/>
        </w:rPr>
        <w:t>项目异动管理，分为项目变更、延期、终止申请。</w:t>
      </w:r>
    </w:p>
    <w:p w14:paraId="61804574">
      <w:pPr>
        <w:pStyle w:val="4"/>
        <w:numPr>
          <w:ilvl w:val="0"/>
          <w:numId w:val="0"/>
        </w:numPr>
      </w:pPr>
      <w:bookmarkStart w:id="17" w:name="_Toc14730"/>
      <w:bookmarkStart w:id="18" w:name="_Toc58432301"/>
      <w:r>
        <w:rPr>
          <w:rFonts w:hint="eastAsia"/>
        </w:rPr>
        <w:t>（一）填写项目变更申请</w:t>
      </w:r>
      <w:bookmarkEnd w:id="17"/>
      <w:bookmarkEnd w:id="18"/>
    </w:p>
    <w:p w14:paraId="206F1222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学生登录系统，点击项目异动管理---项目变更申请菜单，页面上点击“管理”按钮进入变更申请列表页面，再点击“新增”按钮，进入申请页面逐项填写。如下图示：</w:t>
      </w:r>
    </w:p>
    <w:p w14:paraId="20C0ED02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0605" cy="2285365"/>
            <wp:effectExtent l="0" t="0" r="4445" b="63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64DD5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0605" cy="2256790"/>
            <wp:effectExtent l="0" t="0" r="4445" b="1016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3A163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若不确定可点击暂存，此时可以修改或删除变更申请，若点击提交即申请完成，等待审核。列表页面，点击详情按钮，可查看申请的具体进度和审核意见。</w:t>
      </w:r>
    </w:p>
    <w:p w14:paraId="1E73377F">
      <w:pPr>
        <w:jc w:val="center"/>
        <w:rPr>
          <w:szCs w:val="21"/>
        </w:rPr>
      </w:pPr>
      <w:r>
        <w:drawing>
          <wp:inline distT="0" distB="0" distL="114300" distR="114300">
            <wp:extent cx="6118225" cy="2299335"/>
            <wp:effectExtent l="0" t="0" r="15875" b="5715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07401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34255C4F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（1）项目负责人提交变更申请，项目成员不可提交。</w:t>
      </w:r>
    </w:p>
    <w:p w14:paraId="02BD055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（2）项目变更申请可申请多次，申请后全部流程审核通过才能申请第二次。</w:t>
      </w:r>
    </w:p>
    <w:p w14:paraId="69C97425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（3）项目立项发布后方能申请。</w:t>
      </w:r>
    </w:p>
    <w:p w14:paraId="536169DC">
      <w:pPr>
        <w:ind w:firstLine="630" w:firstLineChars="300"/>
        <w:rPr>
          <w:rFonts w:ascii="宋体" w:hAnsi="宋体"/>
          <w:szCs w:val="21"/>
        </w:rPr>
      </w:pPr>
    </w:p>
    <w:p w14:paraId="19EA3CDD">
      <w:pPr>
        <w:pStyle w:val="4"/>
        <w:numPr>
          <w:ilvl w:val="0"/>
          <w:numId w:val="0"/>
        </w:numPr>
      </w:pPr>
      <w:bookmarkStart w:id="19" w:name="_Toc58432302"/>
      <w:bookmarkStart w:id="20" w:name="_Toc28448"/>
      <w:r>
        <w:rPr>
          <w:rFonts w:hint="eastAsia"/>
        </w:rPr>
        <w:t>（二）填写项目延期申请</w:t>
      </w:r>
      <w:bookmarkEnd w:id="19"/>
      <w:bookmarkEnd w:id="20"/>
    </w:p>
    <w:p w14:paraId="030E92DD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填写项目延期结题申请菜单，页面上点击“管理”按钮进入延期结题申请列表页面，再点击“新增”按钮，进入延期结题申请页面逐项填写，若不确定可暂存，若点击提交即申请完成。如下图示：</w:t>
      </w:r>
    </w:p>
    <w:p w14:paraId="7892DF46">
      <w:pPr>
        <w:jc w:val="both"/>
      </w:pPr>
      <w:r>
        <w:drawing>
          <wp:inline distT="0" distB="0" distL="114300" distR="114300">
            <wp:extent cx="6114415" cy="2290445"/>
            <wp:effectExtent l="0" t="0" r="635" b="14605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99CF8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0605" cy="2256790"/>
            <wp:effectExtent l="0" t="0" r="4445" b="10160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E417F">
      <w:pPr>
        <w:pStyle w:val="3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若不确定可点击暂存，此时可以修改或删除延期申请，若点击提交即申请完成，等待审核。列表页面，点击详情按钮，可查看申请的具体进度和审核意见。</w:t>
      </w:r>
    </w:p>
    <w:p w14:paraId="5BD6A6E8">
      <w:pPr>
        <w:pStyle w:val="3"/>
        <w:ind w:firstLine="560"/>
        <w:rPr>
          <w:rFonts w:hint="eastAsia"/>
          <w:sz w:val="28"/>
          <w:szCs w:val="28"/>
        </w:rPr>
      </w:pPr>
      <w:r>
        <w:drawing>
          <wp:inline distT="0" distB="0" distL="114300" distR="114300">
            <wp:extent cx="6110605" cy="2312670"/>
            <wp:effectExtent l="0" t="0" r="4445" b="1143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F3A12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370DBCB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（1）项目负责人提交延期申请，项目成员不可提交。</w:t>
      </w:r>
    </w:p>
    <w:p w14:paraId="328E3AAC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（2）项目延期可申请多次，申请后全部流程审核通过才能申请第二次。</w:t>
      </w:r>
    </w:p>
    <w:p w14:paraId="3CE277D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（3）项目立项发布后方能申请。</w:t>
      </w:r>
    </w:p>
    <w:p w14:paraId="441A6A9D">
      <w:pPr>
        <w:rPr>
          <w:rFonts w:ascii="宋体" w:hAnsi="宋体"/>
          <w:szCs w:val="21"/>
        </w:rPr>
      </w:pPr>
    </w:p>
    <w:p w14:paraId="0E8603C3">
      <w:pPr>
        <w:pStyle w:val="4"/>
        <w:numPr>
          <w:ilvl w:val="0"/>
          <w:numId w:val="0"/>
        </w:numPr>
      </w:pPr>
      <w:bookmarkStart w:id="21" w:name="_Toc58432303"/>
      <w:bookmarkStart w:id="22" w:name="_Toc6129"/>
      <w:r>
        <w:rPr>
          <w:rFonts w:hint="eastAsia"/>
        </w:rPr>
        <w:t>（三）填写项目终止申请</w:t>
      </w:r>
      <w:bookmarkEnd w:id="21"/>
      <w:bookmarkEnd w:id="22"/>
    </w:p>
    <w:p w14:paraId="3B97FFA3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学生登录系统，点击项目异动管理---填写项目终止申请菜单，页面上点击“填写”按钮进入申请页面。如下图所示：</w:t>
      </w:r>
    </w:p>
    <w:p w14:paraId="5AB9C344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8225" cy="2290445"/>
            <wp:effectExtent l="0" t="0" r="15875" b="14605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74008">
      <w:pPr>
        <w:pStyle w:val="3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若不确定可点击暂存，此时可以修改或删除终止申请，若点击提交即申请完成，等待审核。列表页面，点击详情按钮，可查看申请的具体进度和审核意见。 </w:t>
      </w:r>
    </w:p>
    <w:p w14:paraId="16543DA2">
      <w:pPr>
        <w:pStyle w:val="3"/>
        <w:ind w:firstLine="560"/>
        <w:rPr>
          <w:rFonts w:hint="eastAsia"/>
          <w:sz w:val="28"/>
          <w:szCs w:val="28"/>
        </w:rPr>
      </w:pPr>
      <w:r>
        <w:drawing>
          <wp:inline distT="0" distB="0" distL="114300" distR="114300">
            <wp:extent cx="6118860" cy="2312670"/>
            <wp:effectExtent l="0" t="0" r="15240" b="1143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D7C4A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2C530CD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（1）项目负责人提交变更申请，项目成员不可提交。</w:t>
      </w:r>
    </w:p>
    <w:p w14:paraId="6B0DDDA3">
      <w:pPr>
        <w:pStyle w:val="2"/>
        <w:ind w:firstLine="187" w:firstLineChars="62"/>
      </w:pPr>
      <w:bookmarkStart w:id="23" w:name="_Toc17650"/>
      <w:bookmarkStart w:id="24" w:name="六、其他"/>
      <w:r>
        <w:rPr>
          <w:rFonts w:hint="eastAsia"/>
          <w:lang w:val="en-US" w:eastAsia="zh-CN"/>
        </w:rPr>
        <w:t>六</w:t>
      </w:r>
      <w:r>
        <w:rPr>
          <w:rFonts w:hint="eastAsia"/>
        </w:rPr>
        <w:t>、个人中心</w:t>
      </w:r>
      <w:bookmarkEnd w:id="23"/>
    </w:p>
    <w:p w14:paraId="5F5CEC80">
      <w:pPr>
        <w:pStyle w:val="4"/>
        <w:numPr>
          <w:ilvl w:val="0"/>
          <w:numId w:val="0"/>
        </w:numPr>
      </w:pPr>
      <w:bookmarkStart w:id="25" w:name="_Toc31486"/>
      <w:r>
        <w:rPr>
          <w:rFonts w:hint="eastAsia"/>
        </w:rPr>
        <w:t>（一）通用</w:t>
      </w:r>
      <w:bookmarkEnd w:id="25"/>
    </w:p>
    <w:p w14:paraId="030FDC63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学生可查看个人信息、登录日志和操作日志，可修改密码和头像，可设置菜单侧边栏模式，可查看系统通知和帮助，如下图所示：</w:t>
      </w:r>
    </w:p>
    <w:p w14:paraId="0C9979C6">
      <w:pPr>
        <w:jc w:val="center"/>
        <w:rPr>
          <w:rFonts w:ascii="宋体" w:hAnsi="宋体"/>
          <w:szCs w:val="21"/>
        </w:rPr>
      </w:pPr>
      <w:r>
        <w:drawing>
          <wp:inline distT="0" distB="0" distL="114300" distR="114300">
            <wp:extent cx="6113145" cy="2309495"/>
            <wp:effectExtent l="0" t="0" r="1905" b="14605"/>
            <wp:docPr id="3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001E8">
      <w:pPr>
        <w:pStyle w:val="4"/>
        <w:numPr>
          <w:ilvl w:val="0"/>
          <w:numId w:val="0"/>
        </w:numPr>
      </w:pPr>
      <w:bookmarkStart w:id="26" w:name="_Toc18274"/>
      <w:r>
        <w:rPr>
          <w:rFonts w:hint="eastAsia"/>
        </w:rPr>
        <w:t>（二）站内信</w:t>
      </w:r>
      <w:bookmarkEnd w:id="26"/>
    </w:p>
    <w:p w14:paraId="310D424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1、收件箱</w:t>
      </w:r>
    </w:p>
    <w:p w14:paraId="44888967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学生可接收任何角色发送过来的信件并对其查看、回复、删除，如下图所示：</w:t>
      </w:r>
    </w:p>
    <w:p w14:paraId="11811E32">
      <w:pPr>
        <w:jc w:val="center"/>
        <w:rPr>
          <w:rFonts w:ascii="宋体" w:hAnsi="宋体"/>
          <w:szCs w:val="21"/>
        </w:rPr>
      </w:pPr>
      <w:r>
        <w:drawing>
          <wp:inline distT="0" distB="0" distL="114300" distR="114300">
            <wp:extent cx="6119495" cy="2265680"/>
            <wp:effectExtent l="0" t="0" r="14605" b="1270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96322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17A716C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学生可查看或者删除自己发送的信件，如下图所示：</w:t>
      </w:r>
    </w:p>
    <w:p w14:paraId="1D1655CA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5050" cy="2260600"/>
            <wp:effectExtent l="0" t="0" r="0" b="635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582FC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6323DA7E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未发送的信件保存为草稿，学生可以查看修改信件并发送，或者删除草稿，如下图所示：</w:t>
      </w:r>
    </w:p>
    <w:p w14:paraId="7742AEB5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9495" cy="2265680"/>
            <wp:effectExtent l="0" t="0" r="14605" b="1270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B11BD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2C74A3F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删除的信件保存在回收站，学生可以查看信件详情，选择恢复或者删除彻底删除信件，如下图所示：</w:t>
      </w:r>
    </w:p>
    <w:p w14:paraId="0D77ADE7">
      <w:pPr>
        <w:pStyle w:val="3"/>
        <w:ind w:firstLine="0" w:firstLineChars="0"/>
        <w:jc w:val="center"/>
      </w:pPr>
      <w:r>
        <w:drawing>
          <wp:inline distT="0" distB="0" distL="114300" distR="114300">
            <wp:extent cx="6115050" cy="2269490"/>
            <wp:effectExtent l="0" t="0" r="0" b="16510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8B8EF">
      <w:pPr>
        <w:pStyle w:val="4"/>
        <w:numPr>
          <w:ilvl w:val="0"/>
          <w:numId w:val="0"/>
        </w:numPr>
      </w:pPr>
      <w:bookmarkStart w:id="27" w:name="_Toc26001"/>
      <w:r>
        <w:rPr>
          <w:rFonts w:hint="eastAsia"/>
        </w:rPr>
        <w:t>（三）文件中心</w:t>
      </w:r>
      <w:bookmarkEnd w:id="27"/>
    </w:p>
    <w:p w14:paraId="42B6BFD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学生可以查看或者删除上传的附件、编辑框中上传的图片视频以及项目申报书、结题报告等文件，如下图所示：</w:t>
      </w:r>
    </w:p>
    <w:bookmarkEnd w:id="24"/>
    <w:p w14:paraId="78D4727B">
      <w:pPr>
        <w:jc w:val="center"/>
        <w:rPr>
          <w:rFonts w:hint="eastAsia" w:cs="Times New Roman"/>
          <w:kern w:val="2"/>
          <w:sz w:val="28"/>
          <w:szCs w:val="28"/>
          <w:lang w:val="en-US" w:eastAsia="zh-CN" w:bidi="ar-SA"/>
        </w:rPr>
      </w:pPr>
      <w:r>
        <w:drawing>
          <wp:inline distT="0" distB="0" distL="114300" distR="114300">
            <wp:extent cx="6117590" cy="2294890"/>
            <wp:effectExtent l="0" t="0" r="16510" b="10160"/>
            <wp:docPr id="3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B3828"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separate"/>
    </w:r>
    <w:r>
      <w:rPr>
        <w:rStyle w:val="15"/>
      </w:rPr>
      <w:t>17</w:t>
    </w:r>
    <w:r>
      <w:fldChar w:fldCharType="end"/>
    </w:r>
  </w:p>
  <w:p w14:paraId="0583B567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18FA8"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end"/>
    </w:r>
  </w:p>
  <w:p w14:paraId="54D4968C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B17772"/>
    <w:multiLevelType w:val="multilevel"/>
    <w:tmpl w:val="5EB17772"/>
    <w:lvl w:ilvl="0" w:tentative="0">
      <w:start w:val="1"/>
      <w:numFmt w:val="decimal"/>
      <w:pStyle w:val="24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 w:tentative="0">
      <w:start w:val="1"/>
      <w:numFmt w:val="decimal"/>
      <w:pStyle w:val="5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6AA"/>
    <w:rsid w:val="00000227"/>
    <w:rsid w:val="000106C9"/>
    <w:rsid w:val="00011D7F"/>
    <w:rsid w:val="00026E09"/>
    <w:rsid w:val="000437CB"/>
    <w:rsid w:val="00063EA4"/>
    <w:rsid w:val="00084A20"/>
    <w:rsid w:val="000A4602"/>
    <w:rsid w:val="000A6E73"/>
    <w:rsid w:val="000B0BE9"/>
    <w:rsid w:val="000B4F89"/>
    <w:rsid w:val="000B53FE"/>
    <w:rsid w:val="000B551D"/>
    <w:rsid w:val="000E0E08"/>
    <w:rsid w:val="001242DD"/>
    <w:rsid w:val="0012438E"/>
    <w:rsid w:val="0013132A"/>
    <w:rsid w:val="00145120"/>
    <w:rsid w:val="00145356"/>
    <w:rsid w:val="0014687B"/>
    <w:rsid w:val="00147E45"/>
    <w:rsid w:val="001514B2"/>
    <w:rsid w:val="00165AB4"/>
    <w:rsid w:val="00170D8A"/>
    <w:rsid w:val="00172909"/>
    <w:rsid w:val="0019042C"/>
    <w:rsid w:val="001A4254"/>
    <w:rsid w:val="001B08A8"/>
    <w:rsid w:val="001B73EF"/>
    <w:rsid w:val="001C133E"/>
    <w:rsid w:val="001D4D4F"/>
    <w:rsid w:val="001E201A"/>
    <w:rsid w:val="001F164C"/>
    <w:rsid w:val="002122B2"/>
    <w:rsid w:val="00213216"/>
    <w:rsid w:val="00221ADF"/>
    <w:rsid w:val="0024087D"/>
    <w:rsid w:val="00240ABB"/>
    <w:rsid w:val="002474E1"/>
    <w:rsid w:val="0025535F"/>
    <w:rsid w:val="0026047E"/>
    <w:rsid w:val="002818F8"/>
    <w:rsid w:val="002A3342"/>
    <w:rsid w:val="002B7ADB"/>
    <w:rsid w:val="002C13A9"/>
    <w:rsid w:val="003022A1"/>
    <w:rsid w:val="003060AB"/>
    <w:rsid w:val="0031186E"/>
    <w:rsid w:val="00323C17"/>
    <w:rsid w:val="00334161"/>
    <w:rsid w:val="00335A59"/>
    <w:rsid w:val="00343C34"/>
    <w:rsid w:val="00354CE7"/>
    <w:rsid w:val="00355ECE"/>
    <w:rsid w:val="003621E6"/>
    <w:rsid w:val="003A5864"/>
    <w:rsid w:val="003C46B5"/>
    <w:rsid w:val="003F631C"/>
    <w:rsid w:val="00400E28"/>
    <w:rsid w:val="00416C84"/>
    <w:rsid w:val="00426560"/>
    <w:rsid w:val="00436A69"/>
    <w:rsid w:val="0045168B"/>
    <w:rsid w:val="0047135D"/>
    <w:rsid w:val="00472DC3"/>
    <w:rsid w:val="00477653"/>
    <w:rsid w:val="00477FB3"/>
    <w:rsid w:val="0048294B"/>
    <w:rsid w:val="00485637"/>
    <w:rsid w:val="004C0B0D"/>
    <w:rsid w:val="004C1772"/>
    <w:rsid w:val="004C4BE2"/>
    <w:rsid w:val="004C66BF"/>
    <w:rsid w:val="004D4EAF"/>
    <w:rsid w:val="004E1A34"/>
    <w:rsid w:val="004E2431"/>
    <w:rsid w:val="004E7545"/>
    <w:rsid w:val="004F4024"/>
    <w:rsid w:val="0052396D"/>
    <w:rsid w:val="00530785"/>
    <w:rsid w:val="00562D79"/>
    <w:rsid w:val="00564134"/>
    <w:rsid w:val="00574ACA"/>
    <w:rsid w:val="00590DDC"/>
    <w:rsid w:val="005931B9"/>
    <w:rsid w:val="005934BD"/>
    <w:rsid w:val="005A4A5C"/>
    <w:rsid w:val="005C1457"/>
    <w:rsid w:val="005C4779"/>
    <w:rsid w:val="005C7024"/>
    <w:rsid w:val="005D2ECF"/>
    <w:rsid w:val="005F1469"/>
    <w:rsid w:val="005F504C"/>
    <w:rsid w:val="006073D1"/>
    <w:rsid w:val="0061782E"/>
    <w:rsid w:val="00625094"/>
    <w:rsid w:val="00626E76"/>
    <w:rsid w:val="00630BA5"/>
    <w:rsid w:val="00642F77"/>
    <w:rsid w:val="00674E83"/>
    <w:rsid w:val="00681FAE"/>
    <w:rsid w:val="00687E3A"/>
    <w:rsid w:val="006A0E63"/>
    <w:rsid w:val="006B418F"/>
    <w:rsid w:val="006B655B"/>
    <w:rsid w:val="006C1AA0"/>
    <w:rsid w:val="006C35DC"/>
    <w:rsid w:val="006F3115"/>
    <w:rsid w:val="007037C3"/>
    <w:rsid w:val="0070392A"/>
    <w:rsid w:val="00713609"/>
    <w:rsid w:val="00714787"/>
    <w:rsid w:val="00725E02"/>
    <w:rsid w:val="00737B2F"/>
    <w:rsid w:val="0074152F"/>
    <w:rsid w:val="00761488"/>
    <w:rsid w:val="007625F3"/>
    <w:rsid w:val="0076272A"/>
    <w:rsid w:val="00776F03"/>
    <w:rsid w:val="007900FA"/>
    <w:rsid w:val="007934C1"/>
    <w:rsid w:val="007C50E9"/>
    <w:rsid w:val="007C6D9E"/>
    <w:rsid w:val="007D1626"/>
    <w:rsid w:val="008016A1"/>
    <w:rsid w:val="00824125"/>
    <w:rsid w:val="0086369A"/>
    <w:rsid w:val="008711B9"/>
    <w:rsid w:val="00872E02"/>
    <w:rsid w:val="00885CB4"/>
    <w:rsid w:val="008958FD"/>
    <w:rsid w:val="008A12B7"/>
    <w:rsid w:val="008A1EC5"/>
    <w:rsid w:val="008A330D"/>
    <w:rsid w:val="008C6902"/>
    <w:rsid w:val="008D07D5"/>
    <w:rsid w:val="008E14E2"/>
    <w:rsid w:val="008E67DA"/>
    <w:rsid w:val="00900239"/>
    <w:rsid w:val="009407AC"/>
    <w:rsid w:val="009438DA"/>
    <w:rsid w:val="009500CD"/>
    <w:rsid w:val="00951EB1"/>
    <w:rsid w:val="00963504"/>
    <w:rsid w:val="009724D0"/>
    <w:rsid w:val="00974E13"/>
    <w:rsid w:val="00976348"/>
    <w:rsid w:val="00983C11"/>
    <w:rsid w:val="009948E5"/>
    <w:rsid w:val="009956AD"/>
    <w:rsid w:val="009967BE"/>
    <w:rsid w:val="009A0EFD"/>
    <w:rsid w:val="009B4404"/>
    <w:rsid w:val="009C6877"/>
    <w:rsid w:val="009D022D"/>
    <w:rsid w:val="009D0C33"/>
    <w:rsid w:val="009E7A66"/>
    <w:rsid w:val="009F199A"/>
    <w:rsid w:val="00A11C73"/>
    <w:rsid w:val="00A14AA6"/>
    <w:rsid w:val="00A6707C"/>
    <w:rsid w:val="00A75674"/>
    <w:rsid w:val="00A80952"/>
    <w:rsid w:val="00A84683"/>
    <w:rsid w:val="00A9180D"/>
    <w:rsid w:val="00A94D52"/>
    <w:rsid w:val="00AD37F7"/>
    <w:rsid w:val="00B0386F"/>
    <w:rsid w:val="00B06CD1"/>
    <w:rsid w:val="00B11288"/>
    <w:rsid w:val="00B14FDE"/>
    <w:rsid w:val="00B23548"/>
    <w:rsid w:val="00B42B34"/>
    <w:rsid w:val="00B56F7B"/>
    <w:rsid w:val="00B715C7"/>
    <w:rsid w:val="00B75C90"/>
    <w:rsid w:val="00BA1F12"/>
    <w:rsid w:val="00BB0B42"/>
    <w:rsid w:val="00BC063A"/>
    <w:rsid w:val="00BD060C"/>
    <w:rsid w:val="00BF10C7"/>
    <w:rsid w:val="00C01E38"/>
    <w:rsid w:val="00C034CF"/>
    <w:rsid w:val="00C1300C"/>
    <w:rsid w:val="00C204CA"/>
    <w:rsid w:val="00C515A6"/>
    <w:rsid w:val="00C546DF"/>
    <w:rsid w:val="00C65AE4"/>
    <w:rsid w:val="00C67A8C"/>
    <w:rsid w:val="00C73614"/>
    <w:rsid w:val="00C95CE5"/>
    <w:rsid w:val="00CB3E02"/>
    <w:rsid w:val="00CC6852"/>
    <w:rsid w:val="00CD5C38"/>
    <w:rsid w:val="00CF03C2"/>
    <w:rsid w:val="00CF291C"/>
    <w:rsid w:val="00CF67EB"/>
    <w:rsid w:val="00D12208"/>
    <w:rsid w:val="00D34B1D"/>
    <w:rsid w:val="00DC4EC4"/>
    <w:rsid w:val="00DE16AA"/>
    <w:rsid w:val="00DF0BE3"/>
    <w:rsid w:val="00E1162E"/>
    <w:rsid w:val="00E12436"/>
    <w:rsid w:val="00E344A9"/>
    <w:rsid w:val="00E470A3"/>
    <w:rsid w:val="00E747C0"/>
    <w:rsid w:val="00E83002"/>
    <w:rsid w:val="00E83BBD"/>
    <w:rsid w:val="00E93B08"/>
    <w:rsid w:val="00EA0FAB"/>
    <w:rsid w:val="00EB23B3"/>
    <w:rsid w:val="00EB2BA7"/>
    <w:rsid w:val="00EB3A76"/>
    <w:rsid w:val="00ED01AC"/>
    <w:rsid w:val="00ED0BAB"/>
    <w:rsid w:val="00ED7DF2"/>
    <w:rsid w:val="00EE0027"/>
    <w:rsid w:val="00F01DE1"/>
    <w:rsid w:val="00F051F9"/>
    <w:rsid w:val="00F052F2"/>
    <w:rsid w:val="00F174DA"/>
    <w:rsid w:val="00F549E5"/>
    <w:rsid w:val="00F6034A"/>
    <w:rsid w:val="00F64044"/>
    <w:rsid w:val="00F85C9E"/>
    <w:rsid w:val="00F8635A"/>
    <w:rsid w:val="00F90AFE"/>
    <w:rsid w:val="00F9247A"/>
    <w:rsid w:val="00F96EBF"/>
    <w:rsid w:val="00FA4F74"/>
    <w:rsid w:val="00FA61A0"/>
    <w:rsid w:val="00FB4050"/>
    <w:rsid w:val="00FB5266"/>
    <w:rsid w:val="00FB6918"/>
    <w:rsid w:val="00FC56FB"/>
    <w:rsid w:val="00FF2EA9"/>
    <w:rsid w:val="01BA3DDA"/>
    <w:rsid w:val="039E2CB1"/>
    <w:rsid w:val="04C17856"/>
    <w:rsid w:val="063F6C84"/>
    <w:rsid w:val="076D6F60"/>
    <w:rsid w:val="07C21FD0"/>
    <w:rsid w:val="090D7BE5"/>
    <w:rsid w:val="0A2064BB"/>
    <w:rsid w:val="0AD33E3F"/>
    <w:rsid w:val="0AD90520"/>
    <w:rsid w:val="0D0606D7"/>
    <w:rsid w:val="0D0E73B0"/>
    <w:rsid w:val="0E1D7BE7"/>
    <w:rsid w:val="0EAC1DBE"/>
    <w:rsid w:val="0F182768"/>
    <w:rsid w:val="10795489"/>
    <w:rsid w:val="11C97D4A"/>
    <w:rsid w:val="12163987"/>
    <w:rsid w:val="12FB2C62"/>
    <w:rsid w:val="135F0966"/>
    <w:rsid w:val="16100F36"/>
    <w:rsid w:val="161733E5"/>
    <w:rsid w:val="188756D3"/>
    <w:rsid w:val="194F441F"/>
    <w:rsid w:val="1A1A43C2"/>
    <w:rsid w:val="1ABC1257"/>
    <w:rsid w:val="1AD03EF7"/>
    <w:rsid w:val="1BB92689"/>
    <w:rsid w:val="1D8316F5"/>
    <w:rsid w:val="1FF63ED7"/>
    <w:rsid w:val="1FFF67A6"/>
    <w:rsid w:val="230564EA"/>
    <w:rsid w:val="231F3C6E"/>
    <w:rsid w:val="242B219E"/>
    <w:rsid w:val="267D0359"/>
    <w:rsid w:val="26C1503C"/>
    <w:rsid w:val="275E3A0A"/>
    <w:rsid w:val="27904EA9"/>
    <w:rsid w:val="28150D97"/>
    <w:rsid w:val="28596D82"/>
    <w:rsid w:val="29B556DB"/>
    <w:rsid w:val="2ABC1DA2"/>
    <w:rsid w:val="2C497C31"/>
    <w:rsid w:val="2D612588"/>
    <w:rsid w:val="2D8C4390"/>
    <w:rsid w:val="2EE1627B"/>
    <w:rsid w:val="2EFD3C9E"/>
    <w:rsid w:val="310B7BD5"/>
    <w:rsid w:val="316F36A1"/>
    <w:rsid w:val="329B25B1"/>
    <w:rsid w:val="33134E71"/>
    <w:rsid w:val="3402116D"/>
    <w:rsid w:val="34C65DA3"/>
    <w:rsid w:val="35B025DF"/>
    <w:rsid w:val="385D4CE1"/>
    <w:rsid w:val="393872D0"/>
    <w:rsid w:val="39A22AAB"/>
    <w:rsid w:val="3A4C09E6"/>
    <w:rsid w:val="3BD7738D"/>
    <w:rsid w:val="3C0D44C1"/>
    <w:rsid w:val="3D22462E"/>
    <w:rsid w:val="3D526599"/>
    <w:rsid w:val="3DF8713D"/>
    <w:rsid w:val="40463E1D"/>
    <w:rsid w:val="40AF3038"/>
    <w:rsid w:val="40EF1675"/>
    <w:rsid w:val="423A6AAE"/>
    <w:rsid w:val="429F7937"/>
    <w:rsid w:val="42AB6E74"/>
    <w:rsid w:val="42D81C33"/>
    <w:rsid w:val="42F10920"/>
    <w:rsid w:val="43560B8E"/>
    <w:rsid w:val="44C23C81"/>
    <w:rsid w:val="464949DA"/>
    <w:rsid w:val="46AA65F3"/>
    <w:rsid w:val="4745607B"/>
    <w:rsid w:val="48C558D1"/>
    <w:rsid w:val="490E5A67"/>
    <w:rsid w:val="491B5E0C"/>
    <w:rsid w:val="4A302CAC"/>
    <w:rsid w:val="4AE43B38"/>
    <w:rsid w:val="4AF4454F"/>
    <w:rsid w:val="4B6319EC"/>
    <w:rsid w:val="4B757667"/>
    <w:rsid w:val="4C03562B"/>
    <w:rsid w:val="4D671BE9"/>
    <w:rsid w:val="500274E1"/>
    <w:rsid w:val="503C14AC"/>
    <w:rsid w:val="5139688C"/>
    <w:rsid w:val="56D227CA"/>
    <w:rsid w:val="56DA291C"/>
    <w:rsid w:val="57390153"/>
    <w:rsid w:val="58A72259"/>
    <w:rsid w:val="58AB5F7D"/>
    <w:rsid w:val="59266DFD"/>
    <w:rsid w:val="59B94243"/>
    <w:rsid w:val="59FE5684"/>
    <w:rsid w:val="5AC46DEA"/>
    <w:rsid w:val="5CA73DB1"/>
    <w:rsid w:val="5F9C3975"/>
    <w:rsid w:val="600956D4"/>
    <w:rsid w:val="616D55C9"/>
    <w:rsid w:val="61C465CF"/>
    <w:rsid w:val="62A019CE"/>
    <w:rsid w:val="64BE025A"/>
    <w:rsid w:val="66127F33"/>
    <w:rsid w:val="690600B1"/>
    <w:rsid w:val="692A1FF1"/>
    <w:rsid w:val="6A1B7B8C"/>
    <w:rsid w:val="6A467F43"/>
    <w:rsid w:val="6AD64BE3"/>
    <w:rsid w:val="6AF97ECD"/>
    <w:rsid w:val="6B8F25DF"/>
    <w:rsid w:val="6BE97F42"/>
    <w:rsid w:val="6E166F6D"/>
    <w:rsid w:val="6E657AB9"/>
    <w:rsid w:val="6E8E4DD0"/>
    <w:rsid w:val="6EA86307"/>
    <w:rsid w:val="6F433BCC"/>
    <w:rsid w:val="70691651"/>
    <w:rsid w:val="70C26FB3"/>
    <w:rsid w:val="727C2B53"/>
    <w:rsid w:val="73F77349"/>
    <w:rsid w:val="76211CFF"/>
    <w:rsid w:val="762657D1"/>
    <w:rsid w:val="779276DF"/>
    <w:rsid w:val="781D406D"/>
    <w:rsid w:val="78B35B5F"/>
    <w:rsid w:val="78B4669B"/>
    <w:rsid w:val="790C75C7"/>
    <w:rsid w:val="79A0755C"/>
    <w:rsid w:val="7A7F1A71"/>
    <w:rsid w:val="7BF1113A"/>
    <w:rsid w:val="7C57270A"/>
    <w:rsid w:val="7C711BF3"/>
    <w:rsid w:val="7C725D31"/>
    <w:rsid w:val="7CE427BB"/>
    <w:rsid w:val="7D545437"/>
    <w:rsid w:val="7D9F4904"/>
    <w:rsid w:val="7E623564"/>
    <w:rsid w:val="7FBB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link w:val="25"/>
    <w:qFormat/>
    <w:uiPriority w:val="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4">
    <w:name w:val="heading 2"/>
    <w:basedOn w:val="1"/>
    <w:next w:val="3"/>
    <w:link w:val="26"/>
    <w:qFormat/>
    <w:uiPriority w:val="9"/>
    <w:pPr>
      <w:keepNext/>
      <w:numPr>
        <w:ilvl w:val="1"/>
        <w:numId w:val="1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5">
    <w:name w:val="heading 3"/>
    <w:basedOn w:val="1"/>
    <w:next w:val="3"/>
    <w:link w:val="27"/>
    <w:qFormat/>
    <w:uiPriority w:val="9"/>
    <w:pPr>
      <w:keepNext/>
      <w:numPr>
        <w:ilvl w:val="2"/>
        <w:numId w:val="1"/>
      </w:numPr>
      <w:spacing w:line="300" w:lineRule="atLeast"/>
      <w:ind w:firstLine="200" w:firstLineChars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200" w:firstLineChars="200"/>
    </w:pPr>
  </w:style>
  <w:style w:type="paragraph" w:styleId="6">
    <w:name w:val="toc 3"/>
    <w:basedOn w:val="1"/>
    <w:next w:val="1"/>
    <w:unhideWhenUsed/>
    <w:qFormat/>
    <w:uiPriority w:val="39"/>
    <w:pPr>
      <w:spacing w:line="400" w:lineRule="atLeast"/>
      <w:ind w:left="840" w:leftChars="400" w:firstLine="200" w:firstLineChars="200"/>
      <w:jc w:val="left"/>
    </w:pPr>
    <w:rPr>
      <w:rFonts w:ascii="等线" w:hAnsi="等线"/>
      <w:sz w:val="24"/>
      <w:szCs w:val="22"/>
    </w:rPr>
  </w:style>
  <w:style w:type="paragraph" w:styleId="7">
    <w:name w:val="Date"/>
    <w:basedOn w:val="1"/>
    <w:next w:val="1"/>
    <w:link w:val="28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spacing w:line="400" w:lineRule="atLeast"/>
      <w:ind w:firstLine="200" w:firstLineChars="200"/>
      <w:jc w:val="left"/>
    </w:pPr>
    <w:rPr>
      <w:rFonts w:ascii="等线" w:hAnsi="等线"/>
      <w:sz w:val="24"/>
      <w:szCs w:val="22"/>
    </w:rPr>
  </w:style>
  <w:style w:type="paragraph" w:styleId="12">
    <w:name w:val="toc 2"/>
    <w:basedOn w:val="1"/>
    <w:next w:val="1"/>
    <w:unhideWhenUsed/>
    <w:qFormat/>
    <w:uiPriority w:val="39"/>
    <w:pPr>
      <w:spacing w:line="400" w:lineRule="atLeast"/>
      <w:ind w:left="420" w:leftChars="200" w:firstLine="200" w:firstLineChars="200"/>
      <w:jc w:val="left"/>
    </w:pPr>
    <w:rPr>
      <w:rFonts w:ascii="等线" w:hAnsi="等线"/>
      <w:sz w:val="24"/>
      <w:szCs w:val="22"/>
    </w:rPr>
  </w:style>
  <w:style w:type="character" w:styleId="15">
    <w:name w:val="page number"/>
    <w:basedOn w:val="14"/>
    <w:qFormat/>
    <w:uiPriority w:val="0"/>
  </w:style>
  <w:style w:type="character" w:styleId="16">
    <w:name w:val="FollowedHyperlink"/>
    <w:qFormat/>
    <w:uiPriority w:val="0"/>
    <w:rPr>
      <w:color w:val="800080"/>
      <w:u w:val="single"/>
    </w:rPr>
  </w:style>
  <w:style w:type="character" w:styleId="17">
    <w:name w:val="Hyperlink"/>
    <w:qFormat/>
    <w:uiPriority w:val="99"/>
    <w:rPr>
      <w:color w:val="0000FF"/>
      <w:u w:val="single"/>
    </w:rPr>
  </w:style>
  <w:style w:type="character" w:customStyle="1" w:styleId="18">
    <w:name w:val="页眉 字符"/>
    <w:basedOn w:val="14"/>
    <w:link w:val="10"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9"/>
    <w:qFormat/>
    <w:uiPriority w:val="99"/>
    <w:rPr>
      <w:sz w:val="18"/>
      <w:szCs w:val="18"/>
    </w:rPr>
  </w:style>
  <w:style w:type="character" w:customStyle="1" w:styleId="20">
    <w:name w:val="批注框文本 字符"/>
    <w:basedOn w:val="14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标题 1 字符"/>
    <w:basedOn w:val="1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2">
    <w:name w:val="标题 2 字符"/>
    <w:basedOn w:val="14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标题 3 字符"/>
    <w:basedOn w:val="1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24">
    <w:name w:val="样式5"/>
    <w:basedOn w:val="2"/>
    <w:qFormat/>
    <w:uiPriority w:val="0"/>
    <w:pPr>
      <w:keepLines/>
      <w:numPr>
        <w:ilvl w:val="0"/>
        <w:numId w:val="1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25">
    <w:name w:val="标题 1 字符1"/>
    <w:link w:val="2"/>
    <w:qFormat/>
    <w:uiPriority w:val="9"/>
    <w:rPr>
      <w:rFonts w:ascii="等线" w:hAnsi="等线" w:eastAsia="宋体" w:cs="Times New Roman"/>
      <w:b/>
      <w:kern w:val="52"/>
      <w:sz w:val="30"/>
      <w:szCs w:val="32"/>
    </w:rPr>
  </w:style>
  <w:style w:type="character" w:customStyle="1" w:styleId="26">
    <w:name w:val="标题 2 字符1"/>
    <w:link w:val="4"/>
    <w:qFormat/>
    <w:uiPriority w:val="9"/>
    <w:rPr>
      <w:rFonts w:ascii="等线" w:hAnsi="等线" w:eastAsia="宋体" w:cs="Times New Roman"/>
      <w:b/>
      <w:sz w:val="28"/>
      <w:szCs w:val="28"/>
    </w:rPr>
  </w:style>
  <w:style w:type="character" w:customStyle="1" w:styleId="27">
    <w:name w:val="标题 3 字符1"/>
    <w:link w:val="5"/>
    <w:qFormat/>
    <w:uiPriority w:val="9"/>
    <w:rPr>
      <w:rFonts w:ascii="等线" w:hAnsi="等线" w:eastAsia="宋体" w:cs="Times New Roman"/>
      <w:b/>
      <w:sz w:val="24"/>
      <w:szCs w:val="28"/>
    </w:rPr>
  </w:style>
  <w:style w:type="character" w:customStyle="1" w:styleId="28">
    <w:name w:val="日期 字符"/>
    <w:basedOn w:val="14"/>
    <w:link w:val="7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29">
    <w:name w:val="Char"/>
    <w:basedOn w:val="1"/>
    <w:next w:val="1"/>
    <w:qFormat/>
    <w:uiPriority w:val="0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4" Type="http://schemas.openxmlformats.org/officeDocument/2006/relationships/fontTable" Target="fontTable.xml"/><Relationship Id="rId33" Type="http://schemas.openxmlformats.org/officeDocument/2006/relationships/customXml" Target="../customXml/item1.xml"/><Relationship Id="rId32" Type="http://schemas.openxmlformats.org/officeDocument/2006/relationships/numbering" Target="numbering.xml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064C4-200E-41AC-A892-FB6B0A2697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14</Pages>
  <Words>2806</Words>
  <Characters>2849</Characters>
  <Lines>27</Lines>
  <Paragraphs>7</Paragraphs>
  <TotalTime>0</TotalTime>
  <ScaleCrop>false</ScaleCrop>
  <LinksUpToDate>false</LinksUpToDate>
  <CharactersWithSpaces>2882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2021-04-30T03:55:00Z</dcterms:created>
  <dc:creator>changedu</dc:creator>
  <cp:lastModifiedBy>先极袁工</cp:lastModifiedBy>
  <cp:lastPrinted>2018-12-18T03:35:00Z</cp:lastPrinted>
  <dcterms:modified xsi:type="dcterms:W3CDTF">2025-12-09T01:13:41Z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278B48BF77CF43E88CB0CA2875FC0933</vt:lpwstr>
  </property>
  <property fmtid="{D5CDD505-2E9C-101B-9397-08002B2CF9AE}" pid="4" name="KSOTemplateDocerSaveRecord">
    <vt:lpwstr>eyJoZGlkIjoiMThjNjQyN2VkNTc5ODAxNzQyMDdlZTIwZDlmMTM3NmEiLCJ1c2VySWQiOiIxMTMyMTM0NzEyIn0=</vt:lpwstr>
  </property>
</Properties>
</file>